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093" w:rsidRPr="00B10239" w:rsidRDefault="00D47093" w:rsidP="00D47093">
      <w:pPr>
        <w:pStyle w:val="Heading1"/>
      </w:pPr>
      <w:r w:rsidRPr="00B10239">
        <w:t>GLUTAMIC ACID (L-)    CAS # 56860</w:t>
      </w:r>
    </w:p>
    <w:p w:rsidR="00D47093" w:rsidRPr="00B10239" w:rsidRDefault="00D47093" w:rsidP="00D47093">
      <w:pPr>
        <w:pStyle w:val="PlainText"/>
        <w:rPr>
          <w:rFonts w:ascii="Courier New" w:hAnsi="Courier New" w:cs="Courier New"/>
          <w:sz w:val="20"/>
        </w:rPr>
      </w:pP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47093" w:rsidRPr="00B10239" w:rsidRDefault="00D47093" w:rsidP="00D47093">
      <w:pPr>
        <w:pStyle w:val="PlainText"/>
        <w:rPr>
          <w:rFonts w:ascii="Courier New" w:hAnsi="Courier New" w:cs="Courier New"/>
          <w:sz w:val="20"/>
        </w:rPr>
      </w:pP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ACUTE TOXICTY RISK INDEX 1.2 - LD50 30000.0 mg/Kg</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47093" w:rsidRPr="00B10239" w:rsidRDefault="00D47093" w:rsidP="00D47093">
      <w:pPr>
        <w:pStyle w:val="PlainText"/>
        <w:rPr>
          <w:rFonts w:ascii="Courier New" w:hAnsi="Courier New" w:cs="Courier New"/>
          <w:sz w:val="20"/>
        </w:rPr>
      </w:pP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ROUTE OF EXPOSURE</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SIGNS AND SYMPTOMS OF EXPOSURE</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D47093" w:rsidRPr="00B10239" w:rsidRDefault="00D47093" w:rsidP="00D47093">
      <w:pPr>
        <w:pStyle w:val="PlainText"/>
        <w:rPr>
          <w:rFonts w:ascii="Courier New" w:hAnsi="Courier New" w:cs="Courier New"/>
          <w:sz w:val="20"/>
        </w:rPr>
      </w:pP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PHYSICAL CHARACTERISTICS</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PHYSICAL STATE:  Solid</w:t>
      </w:r>
    </w:p>
    <w:p w:rsidR="00D47093" w:rsidRPr="00B10239" w:rsidRDefault="00D47093" w:rsidP="00D47093">
      <w:pPr>
        <w:pStyle w:val="PlainText"/>
        <w:rPr>
          <w:rFonts w:ascii="Courier New" w:hAnsi="Courier New" w:cs="Courier New"/>
          <w:sz w:val="20"/>
        </w:rPr>
      </w:pP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SEGREGATION: SHELF # 1</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STORAGE GROUP(S):</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WASTE CHARACTERISTIC HAZARD:</w:t>
      </w:r>
    </w:p>
    <w:p w:rsidR="00D47093" w:rsidRPr="00B10239" w:rsidRDefault="00D47093" w:rsidP="00D47093">
      <w:pPr>
        <w:pStyle w:val="PlainText"/>
        <w:rPr>
          <w:rFonts w:ascii="Courier New" w:hAnsi="Courier New" w:cs="Courier New"/>
          <w:sz w:val="20"/>
        </w:rPr>
      </w:pPr>
    </w:p>
    <w:p w:rsidR="00D47093" w:rsidRPr="00B10239" w:rsidRDefault="00D47093" w:rsidP="00D47093">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47093" w:rsidRPr="00B10239" w:rsidRDefault="00D47093" w:rsidP="00D47093">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TOXIC EMISSIONS WHEN BURNED: Nitrogen oxides</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Store at 2-8°C</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Keep tightly closed.</w:t>
      </w:r>
    </w:p>
    <w:p w:rsidR="00D47093" w:rsidRPr="00B10239" w:rsidRDefault="00D47093" w:rsidP="00D47093">
      <w:pPr>
        <w:pStyle w:val="PlainText"/>
        <w:rPr>
          <w:rFonts w:ascii="Courier New" w:hAnsi="Courier New" w:cs="Courier New"/>
          <w:sz w:val="20"/>
        </w:rPr>
      </w:pP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REACTIVE PROPERTIES</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2-8░C</w:t>
      </w:r>
    </w:p>
    <w:p w:rsidR="00D47093" w:rsidRPr="00B10239" w:rsidRDefault="00D47093" w:rsidP="00D47093">
      <w:pPr>
        <w:pStyle w:val="PlainText"/>
        <w:rPr>
          <w:rFonts w:ascii="Courier New" w:hAnsi="Courier New" w:cs="Courier New"/>
          <w:sz w:val="20"/>
        </w:rPr>
      </w:pP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US DEPARTMENT OF ENERGY TEEL'S</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2</w:t>
      </w:r>
      <w:proofErr w:type="gramEnd"/>
      <w:r w:rsidRPr="00B10239">
        <w:rPr>
          <w:rFonts w:ascii="Courier New" w:hAnsi="Courier New" w:cs="Courier New"/>
          <w:sz w:val="20"/>
        </w:rPr>
        <w:t xml:space="preserve"> mg/m3</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6</w:t>
      </w:r>
      <w:proofErr w:type="gramEnd"/>
      <w:r w:rsidRPr="00B10239">
        <w:rPr>
          <w:rFonts w:ascii="Courier New" w:hAnsi="Courier New" w:cs="Courier New"/>
          <w:sz w:val="20"/>
        </w:rPr>
        <w:t xml:space="preserve"> mg/m3</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DOE Ceiling Limit 40 mg/m3</w:t>
      </w:r>
    </w:p>
    <w:p w:rsidR="00D47093" w:rsidRPr="00B10239" w:rsidRDefault="00D47093" w:rsidP="00D47093">
      <w:pPr>
        <w:pStyle w:val="PlainText"/>
        <w:rPr>
          <w:rFonts w:ascii="Courier New" w:hAnsi="Courier New" w:cs="Courier New"/>
          <w:sz w:val="20"/>
        </w:rPr>
      </w:pPr>
      <w:r w:rsidRPr="00B10239">
        <w:rPr>
          <w:rFonts w:ascii="Courier New" w:hAnsi="Courier New" w:cs="Courier New"/>
          <w:sz w:val="20"/>
        </w:rPr>
        <w:t xml:space="preserve">  Immediately Dangerous to Life and Health   200 mg/m3</w:t>
      </w:r>
    </w:p>
    <w:p w:rsidR="00D47093" w:rsidRPr="00B10239" w:rsidRDefault="00D47093" w:rsidP="00D47093">
      <w:pPr>
        <w:pStyle w:val="PlainText"/>
        <w:rPr>
          <w:rFonts w:ascii="Courier New" w:hAnsi="Courier New" w:cs="Courier New"/>
          <w:sz w:val="20"/>
        </w:rPr>
      </w:pPr>
    </w:p>
    <w:p w:rsidR="00D47093" w:rsidRPr="00B10239" w:rsidRDefault="00D47093" w:rsidP="00D47093">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B10239">
        <w:lastRenderedPageBreak/>
        <w:t>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093"/>
    <w:rsid w:val="00A015BB"/>
    <w:rsid w:val="00D47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709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093"/>
    <w:rPr>
      <w:rFonts w:ascii="Courier New" w:eastAsia="Times New Roman" w:hAnsi="Courier New" w:cs="Times New Roman"/>
      <w:b/>
      <w:bCs/>
      <w:sz w:val="20"/>
      <w:szCs w:val="28"/>
    </w:rPr>
  </w:style>
  <w:style w:type="paragraph" w:styleId="NoSpacing">
    <w:name w:val="No Spacing"/>
    <w:autoRedefine/>
    <w:uiPriority w:val="1"/>
    <w:qFormat/>
    <w:rsid w:val="00D4709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4709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4709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709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093"/>
    <w:rPr>
      <w:rFonts w:ascii="Courier New" w:eastAsia="Times New Roman" w:hAnsi="Courier New" w:cs="Times New Roman"/>
      <w:b/>
      <w:bCs/>
      <w:sz w:val="20"/>
      <w:szCs w:val="28"/>
    </w:rPr>
  </w:style>
  <w:style w:type="paragraph" w:styleId="NoSpacing">
    <w:name w:val="No Spacing"/>
    <w:autoRedefine/>
    <w:uiPriority w:val="1"/>
    <w:qFormat/>
    <w:rsid w:val="00D4709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4709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4709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2012-09-06T05:34:00Z</dcterms:created>
  <dcterms:modified xsi:type="dcterms:W3CDTF">2012-09-06T05:34:00Z</dcterms:modified>
</cp:coreProperties>
</file>