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FA0" w:rsidRPr="00D65440" w:rsidRDefault="00186FA0" w:rsidP="00186FA0">
      <w:pPr>
        <w:pStyle w:val="Heading1"/>
      </w:pPr>
      <w:r w:rsidRPr="00D65440">
        <w:t>ACETONE    CAS # 67641</w:t>
      </w:r>
    </w:p>
    <w:p w:rsidR="00186FA0" w:rsidRPr="00D65440" w:rsidRDefault="00186FA0" w:rsidP="00186FA0">
      <w:pPr>
        <w:pStyle w:val="PlainText"/>
        <w:rPr>
          <w:rFonts w:ascii="Courier New" w:hAnsi="Courier New" w:cs="Courier New"/>
          <w:sz w:val="20"/>
          <w:szCs w:val="20"/>
        </w:rPr>
      </w:pP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86FA0" w:rsidRPr="00D65440" w:rsidRDefault="00186FA0" w:rsidP="00186FA0">
      <w:pPr>
        <w:pStyle w:val="PlainText"/>
        <w:rPr>
          <w:rFonts w:ascii="Courier New" w:hAnsi="Courier New" w:cs="Courier New"/>
          <w:sz w:val="20"/>
          <w:szCs w:val="20"/>
        </w:rPr>
      </w:pP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   .   </w:t>
      </w:r>
      <w:proofErr w:type="gramStart"/>
      <w:r w:rsidRPr="00D65440">
        <w:rPr>
          <w:rFonts w:ascii="Courier New" w:hAnsi="Courier New" w:cs="Courier New"/>
          <w:sz w:val="20"/>
          <w:szCs w:val="20"/>
        </w:rPr>
        <w:t>H   I   .</w:t>
      </w:r>
      <w:proofErr w:type="gramEnd"/>
      <w:r w:rsidRPr="00D65440">
        <w:rPr>
          <w:rFonts w:ascii="Courier New" w:hAnsi="Courier New" w:cs="Courier New"/>
          <w:sz w:val="20"/>
          <w:szCs w:val="20"/>
        </w:rPr>
        <w:t xml:space="preserve">   .   L</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3   0      </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5800.0</w:t>
      </w:r>
      <w:proofErr w:type="gramEnd"/>
      <w:r w:rsidRPr="00D65440">
        <w:rPr>
          <w:rFonts w:ascii="Courier New" w:hAnsi="Courier New" w:cs="Courier New"/>
          <w:sz w:val="20"/>
          <w:szCs w:val="20"/>
        </w:rPr>
        <w:t xml:space="preserve"> mg/Kg</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2.0</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3.0 - LC50  13640.0</w:t>
      </w:r>
    </w:p>
    <w:p w:rsidR="00186FA0" w:rsidRPr="00D65440" w:rsidRDefault="00186FA0" w:rsidP="00186FA0">
      <w:pPr>
        <w:pStyle w:val="PlainText"/>
        <w:rPr>
          <w:rFonts w:ascii="Courier New" w:hAnsi="Courier New" w:cs="Courier New"/>
          <w:sz w:val="20"/>
          <w:szCs w:val="20"/>
        </w:rPr>
      </w:pP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ROUTE OF EXPOSURE</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SENSITIZATION</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Sensitization: Causes dermatitis.</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
    <w:p w:rsidR="00186FA0" w:rsidRPr="00D65440" w:rsidRDefault="00186FA0" w:rsidP="00186FA0">
      <w:pPr>
        <w:pStyle w:val="PlainText"/>
        <w:rPr>
          <w:rFonts w:ascii="Courier New" w:hAnsi="Courier New" w:cs="Courier New"/>
          <w:sz w:val="20"/>
          <w:szCs w:val="20"/>
        </w:rPr>
      </w:pP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VAPOR </w:t>
      </w:r>
      <w:proofErr w:type="gramStart"/>
      <w:r w:rsidRPr="00D65440">
        <w:rPr>
          <w:rFonts w:ascii="Courier New" w:hAnsi="Courier New" w:cs="Courier New"/>
          <w:sz w:val="20"/>
          <w:szCs w:val="20"/>
        </w:rPr>
        <w:t>PRESSURE  184.0</w:t>
      </w:r>
      <w:proofErr w:type="gramEnd"/>
      <w:r w:rsidRPr="00D65440">
        <w:rPr>
          <w:rFonts w:ascii="Courier New" w:hAnsi="Courier New" w:cs="Courier New"/>
          <w:sz w:val="20"/>
          <w:szCs w:val="20"/>
        </w:rPr>
        <w:t xml:space="preserve"> mm Hg @ 20 °C</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w:t>
      </w:r>
      <w:proofErr w:type="gramEnd"/>
      <w:r w:rsidRPr="00D65440">
        <w:rPr>
          <w:rFonts w:ascii="Courier New" w:hAnsi="Courier New" w:cs="Courier New"/>
          <w:sz w:val="20"/>
          <w:szCs w:val="20"/>
        </w:rPr>
        <w:t xml:space="preserve"> °F</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186FA0" w:rsidRPr="00D65440" w:rsidRDefault="00186FA0" w:rsidP="00186FA0">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186FA0" w:rsidRPr="00D65440" w:rsidRDefault="00186FA0" w:rsidP="00186FA0">
      <w:pPr>
        <w:pStyle w:val="PlainText"/>
        <w:rPr>
          <w:rFonts w:ascii="Courier New" w:hAnsi="Courier New" w:cs="Courier New"/>
          <w:sz w:val="20"/>
          <w:szCs w:val="20"/>
        </w:rPr>
      </w:pP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STORAGE GROUP(S):</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186FA0" w:rsidRPr="00D65440" w:rsidRDefault="00186FA0" w:rsidP="00186FA0">
      <w:pPr>
        <w:pStyle w:val="PlainText"/>
        <w:rPr>
          <w:rFonts w:ascii="Courier New" w:hAnsi="Courier New" w:cs="Courier New"/>
          <w:sz w:val="20"/>
          <w:szCs w:val="20"/>
        </w:rPr>
      </w:pPr>
    </w:p>
    <w:p w:rsidR="00186FA0" w:rsidRPr="00D65440" w:rsidRDefault="00186FA0" w:rsidP="00186FA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:Bases</w:t>
      </w:r>
      <w:proofErr w:type="spellEnd"/>
      <w:proofErr w:type="gramEnd"/>
      <w:r w:rsidRPr="00D65440">
        <w:rPr>
          <w:rFonts w:ascii="Courier New" w:hAnsi="Courier New" w:cs="Courier New"/>
          <w:sz w:val="20"/>
          <w:szCs w:val="20"/>
        </w:rPr>
        <w:t>, Oxidizing agents, Reducing agents Acetone reacts</w:t>
      </w:r>
    </w:p>
    <w:p w:rsidR="00186FA0" w:rsidRPr="00D65440" w:rsidRDefault="00186FA0" w:rsidP="00186FA0">
      <w:pPr>
        <w:pStyle w:val="PlainText"/>
        <w:rPr>
          <w:rFonts w:ascii="Courier New" w:hAnsi="Courier New" w:cs="Courier New"/>
          <w:sz w:val="20"/>
          <w:szCs w:val="20"/>
        </w:rPr>
      </w:pPr>
      <w:proofErr w:type="gramStart"/>
      <w:r w:rsidRPr="00D65440">
        <w:rPr>
          <w:rFonts w:ascii="Courier New" w:hAnsi="Courier New" w:cs="Courier New"/>
          <w:sz w:val="20"/>
          <w:szCs w:val="20"/>
        </w:rPr>
        <w:t>violently</w:t>
      </w:r>
      <w:proofErr w:type="gramEnd"/>
      <w:r w:rsidRPr="00D65440">
        <w:rPr>
          <w:rFonts w:ascii="Courier New" w:hAnsi="Courier New" w:cs="Courier New"/>
          <w:sz w:val="20"/>
          <w:szCs w:val="20"/>
        </w:rPr>
        <w:t xml:space="preserve"> with phosphorous </w:t>
      </w:r>
      <w:proofErr w:type="spellStart"/>
      <w:r w:rsidRPr="00D65440">
        <w:rPr>
          <w:rFonts w:ascii="Courier New" w:hAnsi="Courier New" w:cs="Courier New"/>
          <w:sz w:val="20"/>
          <w:szCs w:val="20"/>
        </w:rPr>
        <w:t>oxychloride</w:t>
      </w:r>
      <w:proofErr w:type="spellEnd"/>
      <w:r w:rsidRPr="00D65440">
        <w:rPr>
          <w:rFonts w:ascii="Courier New" w:hAnsi="Courier New" w:cs="Courier New"/>
          <w:sz w:val="20"/>
          <w:szCs w:val="20"/>
        </w:rPr>
        <w:t>.</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86FA0" w:rsidRPr="00D65440" w:rsidRDefault="00186FA0" w:rsidP="00186FA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86FA0" w:rsidRPr="00D65440" w:rsidRDefault="00186FA0" w:rsidP="00186FA0">
      <w:pPr>
        <w:pStyle w:val="PlainText"/>
        <w:rPr>
          <w:rFonts w:ascii="Courier New" w:hAnsi="Courier New" w:cs="Courier New"/>
          <w:sz w:val="20"/>
          <w:szCs w:val="20"/>
        </w:rPr>
      </w:pP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186FA0" w:rsidRPr="00D65440" w:rsidRDefault="00186FA0" w:rsidP="00186FA0">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
    <w:p w:rsidR="00186FA0" w:rsidRPr="00D65440" w:rsidRDefault="00186FA0" w:rsidP="00186FA0">
      <w:pPr>
        <w:pStyle w:val="PlainText"/>
        <w:rPr>
          <w:rFonts w:ascii="Courier New" w:hAnsi="Courier New" w:cs="Courier New"/>
          <w:sz w:val="20"/>
          <w:szCs w:val="20"/>
        </w:rPr>
      </w:pP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Symbol of Danger: F Xi</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Irritant.</w:t>
      </w:r>
      <w:proofErr w:type="gramEnd"/>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11 36 66 67</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w:t>
      </w:r>
      <w:proofErr w:type="gramStart"/>
      <w:r w:rsidRPr="00D65440">
        <w:rPr>
          <w:rFonts w:ascii="Courier New" w:hAnsi="Courier New" w:cs="Courier New"/>
          <w:sz w:val="20"/>
          <w:szCs w:val="20"/>
        </w:rPr>
        <w:t>Irritating to eyes.</w:t>
      </w:r>
      <w:proofErr w:type="gramEnd"/>
      <w:r w:rsidRPr="00D65440">
        <w:rPr>
          <w:rFonts w:ascii="Courier New" w:hAnsi="Courier New" w:cs="Courier New"/>
          <w:sz w:val="20"/>
          <w:szCs w:val="20"/>
        </w:rPr>
        <w:t xml:space="preserve"> Repeated</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exposure</w:t>
      </w:r>
      <w:proofErr w:type="gramEnd"/>
      <w:r w:rsidRPr="00D65440">
        <w:rPr>
          <w:rFonts w:ascii="Courier New" w:hAnsi="Courier New" w:cs="Courier New"/>
          <w:sz w:val="20"/>
          <w:szCs w:val="20"/>
        </w:rPr>
        <w:t xml:space="preserve"> may cause skin dryness or cracking. Vapors may cause</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drowsiness</w:t>
      </w:r>
      <w:proofErr w:type="gramEnd"/>
      <w:r w:rsidRPr="00D65440">
        <w:rPr>
          <w:rFonts w:ascii="Courier New" w:hAnsi="Courier New" w:cs="Courier New"/>
          <w:sz w:val="20"/>
          <w:szCs w:val="20"/>
        </w:rPr>
        <w:t xml:space="preserve"> and dizziness.</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S: 9 16 26</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in a well-ventilated place.</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Keep away from sources of ignition - no smoking. In case of</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eyes, rinse immediately with plenty of water and</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OSHA Permissible Exposure Limit 750 ppm</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OSHA Short Term Exposure </w:t>
      </w:r>
      <w:proofErr w:type="gramStart"/>
      <w:r w:rsidRPr="00D65440">
        <w:rPr>
          <w:rFonts w:ascii="Courier New" w:hAnsi="Courier New" w:cs="Courier New"/>
          <w:sz w:val="20"/>
          <w:szCs w:val="20"/>
        </w:rPr>
        <w:t>Limit  1000</w:t>
      </w:r>
      <w:proofErr w:type="gramEnd"/>
      <w:r w:rsidRPr="00D65440">
        <w:rPr>
          <w:rFonts w:ascii="Courier New" w:hAnsi="Courier New" w:cs="Courier New"/>
          <w:sz w:val="20"/>
          <w:szCs w:val="20"/>
        </w:rPr>
        <w:t xml:space="preserve"> ppm</w:t>
      </w:r>
    </w:p>
    <w:p w:rsidR="00186FA0" w:rsidRPr="00D65440" w:rsidRDefault="00186FA0" w:rsidP="00186FA0">
      <w:pPr>
        <w:pStyle w:val="PlainText"/>
        <w:rPr>
          <w:rFonts w:ascii="Courier New" w:hAnsi="Courier New" w:cs="Courier New"/>
          <w:sz w:val="20"/>
          <w:szCs w:val="20"/>
        </w:rPr>
      </w:pP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ACGIH Threshold Limit Value 500 ppm</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ACGIH Short Term Exposure Limit 1000 ppm</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2500</w:t>
      </w:r>
      <w:proofErr w:type="gramEnd"/>
      <w:r w:rsidRPr="00D65440">
        <w:rPr>
          <w:rFonts w:ascii="Courier New" w:hAnsi="Courier New" w:cs="Courier New"/>
          <w:sz w:val="20"/>
          <w:szCs w:val="20"/>
        </w:rPr>
        <w:t xml:space="preserve"> ppm</w:t>
      </w:r>
    </w:p>
    <w:p w:rsidR="00186FA0" w:rsidRPr="00D65440" w:rsidRDefault="00186FA0" w:rsidP="00186FA0">
      <w:pPr>
        <w:pStyle w:val="PlainText"/>
        <w:rPr>
          <w:rFonts w:ascii="Courier New" w:hAnsi="Courier New" w:cs="Courier New"/>
          <w:sz w:val="20"/>
          <w:szCs w:val="20"/>
        </w:rPr>
      </w:pP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200</w:t>
      </w:r>
      <w:proofErr w:type="gramEnd"/>
      <w:r w:rsidRPr="00D65440">
        <w:rPr>
          <w:rFonts w:ascii="Courier New" w:hAnsi="Courier New" w:cs="Courier New"/>
          <w:sz w:val="20"/>
          <w:szCs w:val="20"/>
        </w:rPr>
        <w:t xml:space="preserve"> ppm</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200</w:t>
      </w:r>
      <w:proofErr w:type="gramEnd"/>
      <w:r w:rsidRPr="00D65440">
        <w:rPr>
          <w:rFonts w:ascii="Courier New" w:hAnsi="Courier New" w:cs="Courier New"/>
          <w:sz w:val="20"/>
          <w:szCs w:val="20"/>
        </w:rPr>
        <w:t xml:space="preserve"> ppm</w:t>
      </w:r>
    </w:p>
    <w:p w:rsidR="00186FA0" w:rsidRPr="00D65440" w:rsidRDefault="00186FA0" w:rsidP="00186FA0">
      <w:pPr>
        <w:pStyle w:val="PlainText"/>
        <w:rPr>
          <w:rFonts w:ascii="Courier New" w:hAnsi="Courier New" w:cs="Courier New"/>
          <w:sz w:val="20"/>
          <w:szCs w:val="20"/>
        </w:rPr>
      </w:pPr>
      <w:r w:rsidRPr="00D65440">
        <w:rPr>
          <w:rFonts w:ascii="Courier New" w:hAnsi="Courier New" w:cs="Courier New"/>
          <w:sz w:val="20"/>
          <w:szCs w:val="20"/>
        </w:rPr>
        <w:t xml:space="preserve">   DOE Ceiling Limit 3200 ppm</w:t>
      </w:r>
    </w:p>
    <w:p w:rsidR="00186FA0" w:rsidRPr="00D65440" w:rsidRDefault="00186FA0" w:rsidP="00186FA0">
      <w:pPr>
        <w:pStyle w:val="PlainText"/>
        <w:rPr>
          <w:rFonts w:ascii="Courier New" w:hAnsi="Courier New" w:cs="Courier New"/>
          <w:sz w:val="20"/>
          <w:szCs w:val="20"/>
        </w:rPr>
      </w:pPr>
    </w:p>
    <w:p w:rsidR="00186FA0" w:rsidRPr="00D65440" w:rsidRDefault="00186FA0" w:rsidP="00186FA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186FA0" w:rsidRDefault="00186FA0">
      <w:bookmarkStart w:id="0" w:name="_GoBack"/>
      <w:bookmarkEnd w:id="0"/>
    </w:p>
    <w:sectPr w:rsidR="00186F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FA0"/>
    <w:rsid w:val="00186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86FA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FA0"/>
    <w:rPr>
      <w:rFonts w:ascii="Courier New" w:eastAsiaTheme="majorEastAsia" w:hAnsi="Courier New" w:cstheme="majorBidi"/>
      <w:b/>
      <w:bCs/>
      <w:sz w:val="20"/>
      <w:szCs w:val="28"/>
    </w:rPr>
  </w:style>
  <w:style w:type="paragraph" w:styleId="NoSpacing">
    <w:name w:val="No Spacing"/>
    <w:autoRedefine/>
    <w:uiPriority w:val="1"/>
    <w:qFormat/>
    <w:rsid w:val="00186FA0"/>
    <w:pPr>
      <w:spacing w:after="0" w:line="240" w:lineRule="auto"/>
      <w:jc w:val="both"/>
    </w:pPr>
    <w:rPr>
      <w:sz w:val="18"/>
    </w:rPr>
  </w:style>
  <w:style w:type="paragraph" w:styleId="PlainText">
    <w:name w:val="Plain Text"/>
    <w:basedOn w:val="Normal"/>
    <w:link w:val="PlainTextChar"/>
    <w:uiPriority w:val="99"/>
    <w:unhideWhenUsed/>
    <w:rsid w:val="00186F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86FA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86FA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FA0"/>
    <w:rPr>
      <w:rFonts w:ascii="Courier New" w:eastAsiaTheme="majorEastAsia" w:hAnsi="Courier New" w:cstheme="majorBidi"/>
      <w:b/>
      <w:bCs/>
      <w:sz w:val="20"/>
      <w:szCs w:val="28"/>
    </w:rPr>
  </w:style>
  <w:style w:type="paragraph" w:styleId="NoSpacing">
    <w:name w:val="No Spacing"/>
    <w:autoRedefine/>
    <w:uiPriority w:val="1"/>
    <w:qFormat/>
    <w:rsid w:val="00186FA0"/>
    <w:pPr>
      <w:spacing w:after="0" w:line="240" w:lineRule="auto"/>
      <w:jc w:val="both"/>
    </w:pPr>
    <w:rPr>
      <w:sz w:val="18"/>
    </w:rPr>
  </w:style>
  <w:style w:type="paragraph" w:styleId="PlainText">
    <w:name w:val="Plain Text"/>
    <w:basedOn w:val="Normal"/>
    <w:link w:val="PlainTextChar"/>
    <w:uiPriority w:val="99"/>
    <w:unhideWhenUsed/>
    <w:rsid w:val="00186F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86FA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2849</Characters>
  <Application>Microsoft Office Word</Application>
  <DocSecurity>0</DocSecurity>
  <Lines>23</Lines>
  <Paragraphs>6</Paragraphs>
  <ScaleCrop>false</ScaleCrop>
  <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2012-08-15T17:30:00Z</dcterms:created>
  <dcterms:modified xsi:type="dcterms:W3CDTF">2012-08-15T17:30:00Z</dcterms:modified>
</cp:coreProperties>
</file>