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A1B" w:rsidRPr="00D65440" w:rsidRDefault="00E05A1B" w:rsidP="00E05A1B">
      <w:pPr>
        <w:pStyle w:val="Heading1"/>
      </w:pPr>
      <w:r w:rsidRPr="00D65440">
        <w:t>AMINOPHENOL (PARA-)    CAS # 123308</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0      </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375.0 mg/Kg</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5.0</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SENSITIZATION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To the best of our knowledge,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 </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383</w:t>
      </w:r>
      <w:proofErr w:type="gramEnd"/>
      <w:r w:rsidRPr="00D65440">
        <w:rPr>
          <w:rFonts w:ascii="Courier New" w:hAnsi="Courier New" w:cs="Courier New"/>
          <w:sz w:val="20"/>
          <w:szCs w:val="20"/>
        </w:rPr>
        <w:t xml:space="preserve"> °F</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STORAGE GROUP(S):</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05A1B" w:rsidRPr="00D65440" w:rsidRDefault="00E05A1B" w:rsidP="00E05A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w:t>
      </w:r>
      <w:proofErr w:type="spellStart"/>
      <w:r w:rsidRPr="00D65440">
        <w:rPr>
          <w:rFonts w:ascii="Courier New" w:hAnsi="Courier New" w:cs="Courier New"/>
          <w:sz w:val="20"/>
          <w:szCs w:val="20"/>
        </w:rPr>
        <w:t>Xn</w:t>
      </w:r>
      <w:proofErr w:type="spellEnd"/>
      <w:r w:rsidRPr="00D65440">
        <w:rPr>
          <w:rFonts w:ascii="Courier New" w:hAnsi="Courier New" w:cs="Courier New"/>
          <w:sz w:val="20"/>
          <w:szCs w:val="20"/>
        </w:rPr>
        <w:t xml:space="preserve"> N</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 </w:t>
      </w:r>
      <w:proofErr w:type="gramStart"/>
      <w:r w:rsidRPr="00D65440">
        <w:rPr>
          <w:rFonts w:ascii="Courier New" w:hAnsi="Courier New" w:cs="Courier New"/>
          <w:sz w:val="20"/>
          <w:szCs w:val="20"/>
        </w:rPr>
        <w:t>Dangerous for the environment.</w:t>
      </w:r>
      <w:proofErr w:type="gramEnd"/>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R: 20/22 50/53 68</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if swallowed. Very</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w:t>
      </w:r>
      <w:proofErr w:type="gramEnd"/>
      <w:r w:rsidRPr="00D65440">
        <w:rPr>
          <w:rFonts w:ascii="Courier New" w:hAnsi="Courier New" w:cs="Courier New"/>
          <w:sz w:val="20"/>
          <w:szCs w:val="20"/>
        </w:rPr>
        <w:t xml:space="preserve"> to aquatic organisms, may cause long-term adverse effects</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w:t>
      </w:r>
      <w:proofErr w:type="gramEnd"/>
      <w:r w:rsidRPr="00D65440">
        <w:rPr>
          <w:rFonts w:ascii="Courier New" w:hAnsi="Courier New" w:cs="Courier New"/>
          <w:sz w:val="20"/>
          <w:szCs w:val="20"/>
        </w:rPr>
        <w:t xml:space="preserve"> the aquatic environment. Possible risk of irreversible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effects</w:t>
      </w:r>
      <w:proofErr w:type="gramEnd"/>
      <w:r w:rsidRPr="00D65440">
        <w:rPr>
          <w:rFonts w:ascii="Courier New" w:hAnsi="Courier New" w:cs="Courier New"/>
          <w:sz w:val="20"/>
          <w:szCs w:val="20"/>
        </w:rPr>
        <w:t>.</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S: 28 36/37 60 61</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Safety Statements: After contact with skin, wash immediately</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plenty of polyethylene glycol. Wear suitable protective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This material and its container must be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disposed</w:t>
      </w:r>
      <w:proofErr w:type="gramEnd"/>
      <w:r w:rsidRPr="00D65440">
        <w:rPr>
          <w:rFonts w:ascii="Courier New" w:hAnsi="Courier New" w:cs="Courier New"/>
          <w:sz w:val="20"/>
          <w:szCs w:val="20"/>
        </w:rPr>
        <w:t xml:space="preserve"> of as hazardous waste. Avoid release to the</w:t>
      </w:r>
    </w:p>
    <w:p w:rsidR="00E05A1B" w:rsidRPr="00D65440" w:rsidRDefault="00E05A1B" w:rsidP="00E05A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 xml:space="preserve">. Refer to special instructions/safety data sheets. </w:t>
      </w:r>
    </w:p>
    <w:p w:rsidR="00E05A1B" w:rsidRPr="00D65440" w:rsidRDefault="00E05A1B" w:rsidP="00E05A1B">
      <w:pPr>
        <w:pStyle w:val="PlainText"/>
        <w:rPr>
          <w:rFonts w:ascii="Courier New" w:hAnsi="Courier New" w:cs="Courier New"/>
          <w:sz w:val="20"/>
          <w:szCs w:val="20"/>
        </w:rPr>
      </w:pPr>
    </w:p>
    <w:p w:rsidR="00E05A1B" w:rsidRPr="00D65440" w:rsidRDefault="00E05A1B" w:rsidP="00E05A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05A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A1B"/>
    <w:rsid w:val="003F40DA"/>
    <w:rsid w:val="00E05A1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05A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A1B"/>
    <w:rPr>
      <w:rFonts w:ascii="Courier New" w:eastAsiaTheme="majorEastAsia" w:hAnsi="Courier New" w:cstheme="majorBidi"/>
      <w:b/>
      <w:bCs/>
      <w:sz w:val="20"/>
      <w:szCs w:val="28"/>
    </w:rPr>
  </w:style>
  <w:style w:type="paragraph" w:styleId="NoSpacing">
    <w:name w:val="No Spacing"/>
    <w:autoRedefine/>
    <w:uiPriority w:val="1"/>
    <w:qFormat/>
    <w:rsid w:val="00E05A1B"/>
    <w:pPr>
      <w:spacing w:after="0" w:line="240" w:lineRule="auto"/>
      <w:jc w:val="both"/>
    </w:pPr>
    <w:rPr>
      <w:sz w:val="18"/>
    </w:rPr>
  </w:style>
  <w:style w:type="paragraph" w:styleId="PlainText">
    <w:name w:val="Plain Text"/>
    <w:basedOn w:val="Normal"/>
    <w:link w:val="PlainTextChar"/>
    <w:uiPriority w:val="99"/>
    <w:unhideWhenUsed/>
    <w:rsid w:val="00E05A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05A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05A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A1B"/>
    <w:rPr>
      <w:rFonts w:ascii="Courier New" w:eastAsiaTheme="majorEastAsia" w:hAnsi="Courier New" w:cstheme="majorBidi"/>
      <w:b/>
      <w:bCs/>
      <w:sz w:val="20"/>
      <w:szCs w:val="28"/>
    </w:rPr>
  </w:style>
  <w:style w:type="paragraph" w:styleId="NoSpacing">
    <w:name w:val="No Spacing"/>
    <w:autoRedefine/>
    <w:uiPriority w:val="1"/>
    <w:qFormat/>
    <w:rsid w:val="00E05A1B"/>
    <w:pPr>
      <w:spacing w:after="0" w:line="240" w:lineRule="auto"/>
      <w:jc w:val="both"/>
    </w:pPr>
    <w:rPr>
      <w:sz w:val="18"/>
    </w:rPr>
  </w:style>
  <w:style w:type="paragraph" w:styleId="PlainText">
    <w:name w:val="Plain Text"/>
    <w:basedOn w:val="Normal"/>
    <w:link w:val="PlainTextChar"/>
    <w:uiPriority w:val="99"/>
    <w:unhideWhenUsed/>
    <w:rsid w:val="00E05A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05A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2725</Characters>
  <Application>Microsoft Office Word</Application>
  <DocSecurity>0</DocSecurity>
  <Lines>22</Lines>
  <Paragraphs>6</Paragraphs>
  <ScaleCrop>false</ScaleCrop>
  <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2012-08-15T18:15:00Z</dcterms:modified>
</cp:coreProperties>
</file>